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FCA4" w14:textId="77777777" w:rsidR="009E17FB" w:rsidRDefault="00A85B1C">
      <w:pPr>
        <w:keepNext/>
        <w:pageBreakBefore/>
        <w:pBdr>
          <w:top w:val="nil"/>
          <w:left w:val="nil"/>
          <w:bottom w:val="nil"/>
          <w:right w:val="nil"/>
          <w:between w:val="nil"/>
        </w:pBdr>
        <w:jc w:val="center"/>
        <w:rPr>
          <w:rFonts w:ascii="Calibri" w:eastAsia="Calibri" w:hAnsi="Calibri" w:cs="Calibri"/>
          <w:b/>
          <w:bCs/>
          <w:i/>
          <w:iCs/>
          <w:color w:val="000000"/>
          <w:sz w:val="20"/>
          <w:szCs w:val="20"/>
        </w:rPr>
      </w:pPr>
      <w:bookmarkStart w:id="0" w:name="_heading=h.ibtnv2hfyqsu" w:colFirst="0" w:colLast="0"/>
      <w:bookmarkEnd w:id="0"/>
      <w:permStart w:id="1928220676" w:edGrp="everyone"/>
      <w:permEnd w:id="1928220676"/>
      <w:r>
        <w:rPr>
          <w:rFonts w:ascii="Calibri" w:eastAsia="Calibri" w:hAnsi="Calibri" w:cs="Calibri"/>
          <w:b/>
          <w:bCs/>
          <w:color w:val="000000"/>
          <w:sz w:val="36"/>
          <w:szCs w:val="36"/>
        </w:rPr>
        <w:t xml:space="preserve">Inclusion and Equality Policy </w:t>
      </w:r>
    </w:p>
    <w:p w14:paraId="23F8D59A" w14:textId="77777777" w:rsidR="009E17FB" w:rsidRDefault="009E17FB">
      <w:pPr>
        <w:jc w:val="both"/>
        <w:rPr>
          <w:rFonts w:ascii="Calibri" w:eastAsia="Calibri" w:hAnsi="Calibri" w:cs="Calibri"/>
        </w:rPr>
      </w:pPr>
    </w:p>
    <w:p w14:paraId="1C274D5D"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Statement of intent</w:t>
      </w:r>
    </w:p>
    <w:p w14:paraId="2ACFA926" w14:textId="77777777" w:rsidR="009E17FB" w:rsidRDefault="00A85B1C">
      <w:pPr>
        <w:jc w:val="both"/>
        <w:rPr>
          <w:rFonts w:ascii="Calibri" w:eastAsia="Calibri" w:hAnsi="Calibri" w:cs="Calibri"/>
        </w:rPr>
      </w:pPr>
      <w:r>
        <w:rPr>
          <w:rFonts w:ascii="Calibri" w:eastAsia="Calibri" w:hAnsi="Calibri" w:cs="Calibri"/>
        </w:rPr>
        <w:t>At Mansbridge Community Pre-school and Nursery</w:t>
      </w:r>
      <w:r>
        <w:rPr>
          <w:rFonts w:ascii="Calibri" w:eastAsia="Calibri" w:hAnsi="Calibri" w:cs="Calibri"/>
        </w:rPr>
        <w:t xml:space="preserve"> we take great care to treat </w:t>
      </w:r>
      <w:proofErr w:type="gramStart"/>
      <w:r>
        <w:rPr>
          <w:rFonts w:ascii="Calibri" w:eastAsia="Calibri" w:hAnsi="Calibri" w:cs="Calibri"/>
        </w:rPr>
        <w:t>each individual</w:t>
      </w:r>
      <w:proofErr w:type="gramEnd"/>
      <w:r>
        <w:rPr>
          <w:rFonts w:ascii="Calibri" w:eastAsia="Calibri" w:hAnsi="Calibri" w:cs="Calibri"/>
        </w:rPr>
        <w:t xml:space="preserve"> as a </w:t>
      </w:r>
      <w:proofErr w:type="gramStart"/>
      <w:r>
        <w:rPr>
          <w:rFonts w:ascii="Calibri" w:eastAsia="Calibri" w:hAnsi="Calibri" w:cs="Calibri"/>
        </w:rPr>
        <w:t>person in their own right, with</w:t>
      </w:r>
      <w:proofErr w:type="gramEnd"/>
      <w:r>
        <w:rPr>
          <w:rFonts w:ascii="Calibri" w:eastAsia="Calibri" w:hAnsi="Calibri" w:cs="Calibri"/>
        </w:rPr>
        <w:t xml:space="preserve">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w:t>
      </w:r>
      <w:r>
        <w:rPr>
          <w:rFonts w:ascii="Calibri" w:eastAsia="Calibri" w:hAnsi="Calibri" w:cs="Calibri"/>
        </w:rPr>
        <w:t xml:space="preserve">entation has no place within our nursery. </w:t>
      </w:r>
    </w:p>
    <w:p w14:paraId="7B98F1C4" w14:textId="77777777" w:rsidR="009E17FB" w:rsidRDefault="009E17FB">
      <w:pPr>
        <w:jc w:val="both"/>
        <w:rPr>
          <w:rFonts w:ascii="Calibri" w:eastAsia="Calibri" w:hAnsi="Calibri" w:cs="Calibri"/>
        </w:rPr>
      </w:pPr>
    </w:p>
    <w:p w14:paraId="357FD9AD" w14:textId="77777777" w:rsidR="009E17FB" w:rsidRDefault="00A85B1C">
      <w:pPr>
        <w:jc w:val="both"/>
        <w:rPr>
          <w:rFonts w:ascii="Calibri" w:eastAsia="Calibri" w:hAnsi="Calibri" w:cs="Calibri"/>
        </w:rPr>
      </w:pPr>
      <w:r>
        <w:rPr>
          <w:rFonts w:ascii="Calibri" w:eastAsia="Calibri" w:hAnsi="Calibri" w:cs="Calibri"/>
        </w:rPr>
        <w:t xml:space="preserve">A commitment to implementing our Inclusion and equality policy is part of each employee’s job description. Should anyone believe that this policy is not being upheld, it is their duty to report the matter to the attention of the setting manager at the earliest opportunity. </w:t>
      </w:r>
    </w:p>
    <w:p w14:paraId="04CE83DD" w14:textId="77777777" w:rsidR="009E17FB" w:rsidRDefault="009E17FB">
      <w:pPr>
        <w:jc w:val="both"/>
        <w:rPr>
          <w:rFonts w:ascii="Calibri" w:eastAsia="Calibri" w:hAnsi="Calibri" w:cs="Calibri"/>
        </w:rPr>
      </w:pPr>
    </w:p>
    <w:p w14:paraId="01A569BD" w14:textId="77777777" w:rsidR="009E17FB" w:rsidRDefault="00A85B1C">
      <w:pPr>
        <w:jc w:val="both"/>
        <w:rPr>
          <w:rFonts w:ascii="Calibri" w:eastAsia="Calibri" w:hAnsi="Calibri" w:cs="Calibri"/>
        </w:rPr>
      </w:pPr>
      <w:r>
        <w:rPr>
          <w:rFonts w:ascii="Calibri" w:eastAsia="Calibri" w:hAnsi="Calibri" w:cs="Calibri"/>
        </w:rPr>
        <w:t>Appropriate steps will then be taken to investigate the matter and if such concerns are well-founded, the nursery’s Disciplinary procedure will be followed.</w:t>
      </w:r>
    </w:p>
    <w:p w14:paraId="41D630D5" w14:textId="77777777" w:rsidR="009E17FB" w:rsidRDefault="009E17FB">
      <w:pPr>
        <w:jc w:val="both"/>
        <w:rPr>
          <w:rFonts w:ascii="Calibri" w:eastAsia="Calibri" w:hAnsi="Calibri" w:cs="Calibri"/>
        </w:rPr>
      </w:pPr>
    </w:p>
    <w:p w14:paraId="511C258F"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The legal framework for this policy is based on:</w:t>
      </w:r>
    </w:p>
    <w:p w14:paraId="3FD9BD82" w14:textId="77777777" w:rsidR="009E17FB" w:rsidRDefault="00A85B1C">
      <w:pPr>
        <w:numPr>
          <w:ilvl w:val="0"/>
          <w:numId w:val="1"/>
        </w:numPr>
        <w:jc w:val="both"/>
      </w:pPr>
      <w:r>
        <w:rPr>
          <w:rFonts w:ascii="Calibri" w:eastAsia="Calibri" w:hAnsi="Calibri" w:cs="Calibri"/>
        </w:rPr>
        <w:t>Special Education Needs and Disabilities Code of Practice 2015</w:t>
      </w:r>
    </w:p>
    <w:p w14:paraId="1F4806E9" w14:textId="77777777" w:rsidR="009E17FB" w:rsidRDefault="00A85B1C">
      <w:pPr>
        <w:numPr>
          <w:ilvl w:val="0"/>
          <w:numId w:val="1"/>
        </w:numPr>
        <w:jc w:val="both"/>
      </w:pPr>
      <w:r>
        <w:rPr>
          <w:rFonts w:ascii="Calibri" w:eastAsia="Calibri" w:hAnsi="Calibri" w:cs="Calibri"/>
        </w:rPr>
        <w:t>Children and Families Act 2014</w:t>
      </w:r>
    </w:p>
    <w:p w14:paraId="293DD497" w14:textId="77777777" w:rsidR="009E17FB" w:rsidRDefault="00A85B1C">
      <w:pPr>
        <w:numPr>
          <w:ilvl w:val="0"/>
          <w:numId w:val="1"/>
        </w:numPr>
        <w:jc w:val="both"/>
      </w:pPr>
      <w:r>
        <w:rPr>
          <w:rFonts w:ascii="Calibri" w:eastAsia="Calibri" w:hAnsi="Calibri" w:cs="Calibri"/>
        </w:rPr>
        <w:t>Equality Act 2010</w:t>
      </w:r>
    </w:p>
    <w:p w14:paraId="44116452" w14:textId="77777777" w:rsidR="009E17FB" w:rsidRDefault="00A85B1C">
      <w:pPr>
        <w:numPr>
          <w:ilvl w:val="0"/>
          <w:numId w:val="1"/>
        </w:numPr>
        <w:jc w:val="both"/>
      </w:pPr>
      <w:r>
        <w:rPr>
          <w:rFonts w:ascii="Calibri" w:eastAsia="Calibri" w:hAnsi="Calibri" w:cs="Calibri"/>
        </w:rPr>
        <w:t>Childcare Act 2006</w:t>
      </w:r>
    </w:p>
    <w:p w14:paraId="6A4271DB" w14:textId="77777777" w:rsidR="009E17FB" w:rsidRDefault="00A85B1C">
      <w:pPr>
        <w:numPr>
          <w:ilvl w:val="0"/>
          <w:numId w:val="1"/>
        </w:numPr>
        <w:jc w:val="both"/>
      </w:pPr>
      <w:r>
        <w:rPr>
          <w:rFonts w:ascii="Calibri" w:eastAsia="Calibri" w:hAnsi="Calibri" w:cs="Calibri"/>
        </w:rPr>
        <w:t>Children Act 2004</w:t>
      </w:r>
    </w:p>
    <w:p w14:paraId="1216D71F" w14:textId="77777777" w:rsidR="009E17FB" w:rsidRDefault="00A85B1C">
      <w:pPr>
        <w:numPr>
          <w:ilvl w:val="0"/>
          <w:numId w:val="1"/>
        </w:numPr>
        <w:jc w:val="both"/>
      </w:pPr>
      <w:r>
        <w:rPr>
          <w:rFonts w:ascii="Calibri" w:eastAsia="Calibri" w:hAnsi="Calibri" w:cs="Calibri"/>
        </w:rPr>
        <w:t>Care Standards Act 2002</w:t>
      </w:r>
    </w:p>
    <w:p w14:paraId="11477DB5" w14:textId="77777777" w:rsidR="009E17FB" w:rsidRDefault="00A85B1C">
      <w:pPr>
        <w:numPr>
          <w:ilvl w:val="0"/>
          <w:numId w:val="1"/>
        </w:numPr>
        <w:jc w:val="both"/>
      </w:pPr>
      <w:r>
        <w:rPr>
          <w:rFonts w:ascii="Calibri" w:eastAsia="Calibri" w:hAnsi="Calibri" w:cs="Calibri"/>
        </w:rPr>
        <w:t>Special Educational Needs and Disability Act 2001</w:t>
      </w:r>
    </w:p>
    <w:p w14:paraId="7EAE3A21" w14:textId="77777777" w:rsidR="009E17FB" w:rsidRDefault="00A85B1C">
      <w:pPr>
        <w:numPr>
          <w:ilvl w:val="0"/>
          <w:numId w:val="1"/>
        </w:numPr>
        <w:jc w:val="both"/>
      </w:pPr>
      <w:r>
        <w:rPr>
          <w:rFonts w:ascii="Calibri" w:eastAsia="Calibri" w:hAnsi="Calibri" w:cs="Calibri"/>
        </w:rPr>
        <w:t>Worker Protection Act 2023.</w:t>
      </w:r>
    </w:p>
    <w:p w14:paraId="7CF8F8B9" w14:textId="77777777" w:rsidR="009E17FB" w:rsidRDefault="009E17FB">
      <w:pPr>
        <w:jc w:val="both"/>
        <w:rPr>
          <w:rFonts w:ascii="Calibri" w:eastAsia="Calibri" w:hAnsi="Calibri" w:cs="Calibri"/>
        </w:rPr>
      </w:pPr>
    </w:p>
    <w:p w14:paraId="766AD168"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The nursery and staff are committed to:</w:t>
      </w:r>
    </w:p>
    <w:p w14:paraId="7AF07AE3" w14:textId="77777777" w:rsidR="009E17FB" w:rsidRDefault="00A85B1C">
      <w:pPr>
        <w:numPr>
          <w:ilvl w:val="0"/>
          <w:numId w:val="2"/>
        </w:numPr>
        <w:jc w:val="both"/>
      </w:pPr>
      <w:r>
        <w:rPr>
          <w:rFonts w:ascii="Calibri" w:eastAsia="Calibri" w:hAnsi="Calibri" w:cs="Calibri"/>
        </w:rPr>
        <w:t xml:space="preserve">Recruiting, selecting, training and promoting individuals </w:t>
      </w:r>
      <w:proofErr w:type="gramStart"/>
      <w:r>
        <w:rPr>
          <w:rFonts w:ascii="Calibri" w:eastAsia="Calibri" w:hAnsi="Calibri" w:cs="Calibri"/>
        </w:rPr>
        <w:t>on the basis of</w:t>
      </w:r>
      <w:proofErr w:type="gramEnd"/>
      <w:r>
        <w:rPr>
          <w:rFonts w:ascii="Calibri" w:eastAsia="Calibri" w:hAnsi="Calibri" w:cs="Calibri"/>
        </w:rPr>
        <w:t xml:space="preserve">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14:paraId="76A75D42" w14:textId="77777777" w:rsidR="009E17FB" w:rsidRDefault="00A85B1C">
      <w:pPr>
        <w:numPr>
          <w:ilvl w:val="0"/>
          <w:numId w:val="2"/>
        </w:numPr>
        <w:jc w:val="both"/>
      </w:pPr>
      <w:r>
        <w:rPr>
          <w:rFonts w:ascii="Calibri" w:eastAsia="Calibri" w:hAnsi="Calibri" w:cs="Calibri"/>
        </w:rPr>
        <w:t>Creating a working environment free of bullying, harassment, victimisation and unlawful discrimination, promoting dignity and respect for all, and where individual differences and the contributions of all staff are recognised and valued</w:t>
      </w:r>
    </w:p>
    <w:p w14:paraId="0DB1A47E" w14:textId="77777777" w:rsidR="009E17FB" w:rsidRDefault="00A85B1C">
      <w:pPr>
        <w:numPr>
          <w:ilvl w:val="0"/>
          <w:numId w:val="2"/>
        </w:numPr>
        <w:jc w:val="both"/>
      </w:pPr>
      <w:r>
        <w:rPr>
          <w:rFonts w:ascii="Calibri" w:eastAsia="Calibri" w:hAnsi="Calibri" w:cs="Calibri"/>
        </w:rPr>
        <w:t>Providing a childcare place, wherever possible, for children who may have special educational needs and/or disabilities or are deemed disadvantaged according to their individual circumstances</w:t>
      </w:r>
    </w:p>
    <w:p w14:paraId="73001E75" w14:textId="77777777" w:rsidR="009E17FB" w:rsidRDefault="00A85B1C">
      <w:pPr>
        <w:numPr>
          <w:ilvl w:val="0"/>
          <w:numId w:val="2"/>
        </w:numPr>
        <w:jc w:val="both"/>
      </w:pPr>
      <w:r>
        <w:rPr>
          <w:rFonts w:ascii="Calibri" w:eastAsia="Calibri" w:hAnsi="Calibri" w:cs="Calibri"/>
        </w:rPr>
        <w:t xml:space="preserve">Making reasonable adjustments for children with special educational needs and disabilities to remove barriers and improve access for all </w:t>
      </w:r>
    </w:p>
    <w:p w14:paraId="669D608B" w14:textId="77777777" w:rsidR="009E17FB" w:rsidRDefault="00A85B1C">
      <w:pPr>
        <w:numPr>
          <w:ilvl w:val="0"/>
          <w:numId w:val="2"/>
        </w:numPr>
        <w:jc w:val="both"/>
      </w:pPr>
      <w:r>
        <w:rPr>
          <w:rFonts w:ascii="Calibri" w:eastAsia="Calibri" w:hAnsi="Calibri" w:cs="Calibri"/>
        </w:rPr>
        <w:t xml:space="preserve">Striving to promote equal access to services and projects by taking practical steps (wherever possible and reasonable), such as ensuring access to people with additional </w:t>
      </w:r>
      <w:r>
        <w:rPr>
          <w:rFonts w:ascii="Calibri" w:eastAsia="Calibri" w:hAnsi="Calibri" w:cs="Calibri"/>
        </w:rPr>
        <w:lastRenderedPageBreak/>
        <w:t>needs and by producing materials in relevant languages and media for all children and their families</w:t>
      </w:r>
    </w:p>
    <w:p w14:paraId="3E8DA005" w14:textId="77777777" w:rsidR="009E17FB" w:rsidRDefault="00A85B1C">
      <w:pPr>
        <w:numPr>
          <w:ilvl w:val="0"/>
          <w:numId w:val="2"/>
        </w:numPr>
        <w:jc w:val="both"/>
      </w:pPr>
      <w:r>
        <w:rPr>
          <w:rFonts w:ascii="Calibri" w:eastAsia="Calibri" w:hAnsi="Calibri" w:cs="Calibri"/>
        </w:rPr>
        <w:t>Providing a secure environment in which all our families are listened to, children can flourish and all contributions are valued</w:t>
      </w:r>
    </w:p>
    <w:p w14:paraId="5A40AC64" w14:textId="77777777" w:rsidR="009E17FB" w:rsidRDefault="00A85B1C">
      <w:pPr>
        <w:numPr>
          <w:ilvl w:val="0"/>
          <w:numId w:val="2"/>
        </w:numPr>
        <w:jc w:val="both"/>
      </w:pPr>
      <w:r>
        <w:rPr>
          <w:rFonts w:ascii="Calibri" w:eastAsia="Calibri" w:hAnsi="Calibri" w:cs="Calibri"/>
        </w:rPr>
        <w:t>Including and valuing the contribution of all families to our understanding of equality, inclusion and diversity</w:t>
      </w:r>
    </w:p>
    <w:p w14:paraId="7E226A97" w14:textId="77777777" w:rsidR="009E17FB" w:rsidRDefault="00A85B1C">
      <w:pPr>
        <w:numPr>
          <w:ilvl w:val="0"/>
          <w:numId w:val="2"/>
        </w:numPr>
        <w:jc w:val="both"/>
      </w:pPr>
      <w:r>
        <w:rPr>
          <w:rFonts w:ascii="Calibri" w:eastAsia="Calibri" w:hAnsi="Calibri" w:cs="Calibri"/>
        </w:rPr>
        <w:t xml:space="preserve">Providing positive non-stereotypical information </w:t>
      </w:r>
    </w:p>
    <w:p w14:paraId="09602323" w14:textId="77777777" w:rsidR="009E17FB" w:rsidRDefault="00A85B1C">
      <w:pPr>
        <w:numPr>
          <w:ilvl w:val="0"/>
          <w:numId w:val="2"/>
        </w:numPr>
        <w:jc w:val="both"/>
      </w:pPr>
      <w:r>
        <w:rPr>
          <w:rFonts w:ascii="Calibri" w:eastAsia="Calibri" w:hAnsi="Calibri" w:cs="Calibri"/>
        </w:rPr>
        <w:t>Continually improving our knowledge and understanding of issues of equality, inclusion and diversity and training all staff about their rights and responsibilities under the inclusion and equality policy.</w:t>
      </w:r>
    </w:p>
    <w:p w14:paraId="4830A7FE" w14:textId="77777777" w:rsidR="009E17FB" w:rsidRDefault="00A85B1C">
      <w:pPr>
        <w:numPr>
          <w:ilvl w:val="0"/>
          <w:numId w:val="2"/>
        </w:numPr>
        <w:jc w:val="both"/>
      </w:pPr>
      <w:r>
        <w:rPr>
          <w:rFonts w:ascii="Calibri" w:eastAsia="Calibri" w:hAnsi="Calibri" w:cs="Calibri"/>
        </w:rPr>
        <w:t>Regularly reviewing, monitoring and evaluating the effectiveness of inclusive practices to ensure they promote and value diversity and difference and that the policy is effective and practices are non-discriminatory</w:t>
      </w:r>
    </w:p>
    <w:p w14:paraId="0DA9908C" w14:textId="77777777" w:rsidR="009E17FB" w:rsidRDefault="00A85B1C">
      <w:pPr>
        <w:numPr>
          <w:ilvl w:val="0"/>
          <w:numId w:val="2"/>
        </w:numPr>
        <w:jc w:val="both"/>
      </w:pPr>
      <w:r>
        <w:rPr>
          <w:rFonts w:ascii="Calibri" w:eastAsia="Calibri" w:hAnsi="Calibri" w:cs="Calibri"/>
        </w:rPr>
        <w:t xml:space="preserve">Making inclusion a thread which runs through the entirety of the nursery, for example, by encouraging positive role models </w:t>
      </w:r>
      <w:proofErr w:type="gramStart"/>
      <w:r>
        <w:rPr>
          <w:rFonts w:ascii="Calibri" w:eastAsia="Calibri" w:hAnsi="Calibri" w:cs="Calibri"/>
        </w:rPr>
        <w:t>through the use of</w:t>
      </w:r>
      <w:proofErr w:type="gramEnd"/>
      <w:r>
        <w:rPr>
          <w:rFonts w:ascii="Calibri" w:eastAsia="Calibri" w:hAnsi="Calibri" w:cs="Calibri"/>
        </w:rPr>
        <w:t xml:space="preserve"> toys, imaginary play and activities, promoting non-stereotypical images and language and challenging all discriminatory behaviour (see Dealing with discriminatory behaviour policy).</w:t>
      </w:r>
    </w:p>
    <w:p w14:paraId="3D1AF319" w14:textId="77777777" w:rsidR="009E17FB" w:rsidRDefault="009E17FB">
      <w:pPr>
        <w:jc w:val="both"/>
        <w:rPr>
          <w:rFonts w:ascii="Calibri" w:eastAsia="Calibri" w:hAnsi="Calibri" w:cs="Calibri"/>
        </w:rPr>
      </w:pPr>
    </w:p>
    <w:p w14:paraId="4DECCE50"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Admissions and service provision</w:t>
      </w:r>
    </w:p>
    <w:p w14:paraId="10B3B0CD" w14:textId="77777777" w:rsidR="009E17FB" w:rsidRDefault="00A85B1C">
      <w:pPr>
        <w:jc w:val="both"/>
        <w:rPr>
          <w:rFonts w:ascii="Calibri" w:eastAsia="Calibri" w:hAnsi="Calibri" w:cs="Calibri"/>
        </w:rPr>
      </w:pPr>
      <w:r>
        <w:rPr>
          <w:rFonts w:ascii="Calibri" w:eastAsia="Calibri" w:hAnsi="Calibri" w:cs="Calibri"/>
        </w:rPr>
        <w:t xml:space="preserve">The nursery is accessible to all children and families in the local community and further afield through a comprehensive and inclusive admissions policy.  </w:t>
      </w:r>
    </w:p>
    <w:p w14:paraId="589264DD" w14:textId="77777777" w:rsidR="009E17FB" w:rsidRDefault="009E17FB">
      <w:pPr>
        <w:jc w:val="both"/>
        <w:rPr>
          <w:rFonts w:ascii="Calibri" w:eastAsia="Calibri" w:hAnsi="Calibri" w:cs="Calibri"/>
        </w:rPr>
      </w:pPr>
    </w:p>
    <w:p w14:paraId="03345B90" w14:textId="77777777" w:rsidR="009E17FB" w:rsidRDefault="00A85B1C">
      <w:pPr>
        <w:jc w:val="both"/>
        <w:rPr>
          <w:rFonts w:ascii="Calibri" w:eastAsia="Calibri" w:hAnsi="Calibri" w:cs="Calibri"/>
        </w:rPr>
      </w:pPr>
      <w:r>
        <w:rPr>
          <w:rFonts w:ascii="Calibri" w:eastAsia="Calibri" w:hAnsi="Calibri" w:cs="Calibri"/>
        </w:rPr>
        <w:t>The nursery will strive to ensure that all services and projects are accessible and relevant to all groups and individuals in the community within targeted age groups.</w:t>
      </w:r>
    </w:p>
    <w:p w14:paraId="0AA95EA9" w14:textId="77777777" w:rsidR="009E17FB" w:rsidRDefault="009E17FB">
      <w:pPr>
        <w:jc w:val="both"/>
        <w:rPr>
          <w:rFonts w:ascii="Calibri" w:eastAsia="Calibri" w:hAnsi="Calibri" w:cs="Calibri"/>
        </w:rPr>
      </w:pPr>
    </w:p>
    <w:p w14:paraId="1EA1277B"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Recruitment</w:t>
      </w:r>
    </w:p>
    <w:p w14:paraId="277458FE" w14:textId="77777777" w:rsidR="009E17FB" w:rsidRDefault="00A85B1C">
      <w:pPr>
        <w:jc w:val="both"/>
        <w:rPr>
          <w:rFonts w:ascii="Calibri" w:eastAsia="Calibri" w:hAnsi="Calibri" w:cs="Calibri"/>
        </w:rPr>
      </w:pPr>
      <w:r>
        <w:rPr>
          <w:rFonts w:ascii="Calibri" w:eastAsia="Calibri" w:hAnsi="Calibri" w:cs="Calibri"/>
        </w:rPr>
        <w:t xml:space="preserve">Recruitment, promotion and other selection exercises such as redundancy selection will be conducted </w:t>
      </w:r>
      <w:proofErr w:type="gramStart"/>
      <w:r>
        <w:rPr>
          <w:rFonts w:ascii="Calibri" w:eastAsia="Calibri" w:hAnsi="Calibri" w:cs="Calibri"/>
        </w:rPr>
        <w:t>on the basis of</w:t>
      </w:r>
      <w:proofErr w:type="gramEnd"/>
      <w:r>
        <w:rPr>
          <w:rFonts w:ascii="Calibri" w:eastAsia="Calibri" w:hAnsi="Calibri" w:cs="Calibri"/>
        </w:rPr>
        <w:t xml:space="preserve"> merit, against objective criteria that avoids discrimination. Redundancy selection will take account of the legal protections from redundancy, as described below.</w:t>
      </w:r>
      <w:r>
        <w:rPr>
          <w:rFonts w:ascii="Calibri" w:eastAsia="Calibri" w:hAnsi="Calibri" w:cs="Calibri"/>
          <w:vertAlign w:val="superscript"/>
        </w:rPr>
        <w:footnoteReference w:id="1"/>
      </w:r>
    </w:p>
    <w:p w14:paraId="3586BF29" w14:textId="77777777" w:rsidR="009E17FB" w:rsidRDefault="009E17FB">
      <w:pPr>
        <w:jc w:val="both"/>
        <w:rPr>
          <w:rFonts w:ascii="Calibri" w:eastAsia="Calibri" w:hAnsi="Calibri" w:cs="Calibri"/>
        </w:rPr>
      </w:pPr>
    </w:p>
    <w:p w14:paraId="0D60508A" w14:textId="77777777" w:rsidR="009E17FB" w:rsidRDefault="00A85B1C">
      <w:pPr>
        <w:jc w:val="both"/>
        <w:rPr>
          <w:rFonts w:ascii="Calibri" w:eastAsia="Calibri" w:hAnsi="Calibri" w:cs="Calibri"/>
        </w:rPr>
      </w:pPr>
      <w:r>
        <w:rPr>
          <w:rFonts w:ascii="Calibri" w:eastAsia="Calibri" w:hAnsi="Calibri" w:cs="Calibri"/>
        </w:rPr>
        <w:lastRenderedPageBreak/>
        <w:t>Shortlisting will be done by more than one person, where possible.</w:t>
      </w:r>
    </w:p>
    <w:p w14:paraId="42FE889D" w14:textId="77777777" w:rsidR="009E17FB" w:rsidRDefault="009E17FB">
      <w:pPr>
        <w:jc w:val="both"/>
        <w:rPr>
          <w:rFonts w:ascii="Calibri" w:eastAsia="Calibri" w:hAnsi="Calibri" w:cs="Calibri"/>
        </w:rPr>
      </w:pPr>
    </w:p>
    <w:p w14:paraId="39CBB7A4" w14:textId="77777777" w:rsidR="009E17FB" w:rsidRDefault="00A85B1C">
      <w:pPr>
        <w:jc w:val="both"/>
        <w:rPr>
          <w:rFonts w:ascii="Calibri" w:eastAsia="Calibri" w:hAnsi="Calibri" w:cs="Calibri"/>
        </w:rPr>
      </w:pPr>
      <w:r>
        <w:rPr>
          <w:rFonts w:ascii="Calibri" w:eastAsia="Calibri" w:hAnsi="Calibri" w:cs="Calibri"/>
        </w:rPr>
        <w:t xml:space="preserve">All members of the selection group are committed to the inclusive practice set out in this policy and will have received appropriate training in this regard. </w:t>
      </w:r>
    </w:p>
    <w:p w14:paraId="5750E8CA" w14:textId="77777777" w:rsidR="009E17FB" w:rsidRDefault="009E17FB">
      <w:pPr>
        <w:jc w:val="both"/>
        <w:rPr>
          <w:rFonts w:ascii="Calibri" w:eastAsia="Calibri" w:hAnsi="Calibri" w:cs="Calibri"/>
        </w:rPr>
      </w:pPr>
    </w:p>
    <w:p w14:paraId="55FF81E5" w14:textId="77777777" w:rsidR="009E17FB" w:rsidRDefault="00A85B1C">
      <w:pPr>
        <w:jc w:val="both"/>
        <w:rPr>
          <w:rFonts w:ascii="Calibri" w:eastAsia="Calibri" w:hAnsi="Calibri" w:cs="Calibri"/>
        </w:rPr>
      </w:pPr>
      <w:r>
        <w:rPr>
          <w:rFonts w:ascii="Calibri" w:eastAsia="Calibri" w:hAnsi="Calibri" w:cs="Calibri"/>
        </w:rPr>
        <w:t>Application forms are sent out along with a copy of the equal opportunities monitoring form. Application forms do not include questions that potentially discriminate on the grounds specified in the statement of intent.</w:t>
      </w:r>
    </w:p>
    <w:p w14:paraId="46271957" w14:textId="77777777" w:rsidR="009E17FB" w:rsidRDefault="009E17FB">
      <w:pPr>
        <w:jc w:val="both"/>
        <w:rPr>
          <w:rFonts w:ascii="Calibri" w:eastAsia="Calibri" w:hAnsi="Calibri" w:cs="Calibri"/>
        </w:rPr>
      </w:pPr>
    </w:p>
    <w:p w14:paraId="6503EEB4" w14:textId="77777777" w:rsidR="009E17FB" w:rsidRDefault="00A85B1C">
      <w:pPr>
        <w:jc w:val="both"/>
        <w:rPr>
          <w:rFonts w:ascii="Calibri" w:eastAsia="Calibri" w:hAnsi="Calibri" w:cs="Calibri"/>
        </w:rPr>
      </w:pPr>
      <w:r>
        <w:rPr>
          <w:rFonts w:ascii="Calibri" w:eastAsia="Calibri" w:hAnsi="Calibri" w:cs="Calibri"/>
        </w:rPr>
        <w:t xml:space="preserve">Vacancies are generally advertised to a diverse section of the labour market. Advertisements avoid stereotyping or using wording that may discourage </w:t>
      </w:r>
      <w:proofErr w:type="gramStart"/>
      <w:r>
        <w:rPr>
          <w:rFonts w:ascii="Calibri" w:eastAsia="Calibri" w:hAnsi="Calibri" w:cs="Calibri"/>
        </w:rPr>
        <w:t>particular groups</w:t>
      </w:r>
      <w:proofErr w:type="gramEnd"/>
      <w:r>
        <w:rPr>
          <w:rFonts w:ascii="Calibri" w:eastAsia="Calibri" w:hAnsi="Calibri" w:cs="Calibri"/>
        </w:rPr>
        <w:t xml:space="preserve"> from applying. </w:t>
      </w:r>
    </w:p>
    <w:p w14:paraId="62E94FE5" w14:textId="77777777" w:rsidR="009E17FB" w:rsidRDefault="009E17FB">
      <w:pPr>
        <w:jc w:val="both"/>
        <w:rPr>
          <w:rFonts w:ascii="Calibri" w:eastAsia="Calibri" w:hAnsi="Calibri" w:cs="Calibri"/>
        </w:rPr>
      </w:pPr>
    </w:p>
    <w:p w14:paraId="2BAB0299" w14:textId="77777777" w:rsidR="009E17FB" w:rsidRDefault="00A85B1C">
      <w:pPr>
        <w:jc w:val="both"/>
        <w:rPr>
          <w:rFonts w:ascii="Calibri" w:eastAsia="Calibri" w:hAnsi="Calibri" w:cs="Calibri"/>
        </w:rPr>
      </w:pPr>
      <w:r>
        <w:rPr>
          <w:rFonts w:ascii="Calibri" w:eastAsia="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5A8F6B77" w14:textId="77777777" w:rsidR="009E17FB" w:rsidRDefault="009E17FB">
      <w:pPr>
        <w:jc w:val="both"/>
        <w:rPr>
          <w:rFonts w:ascii="Calibri" w:eastAsia="Calibri" w:hAnsi="Calibri" w:cs="Calibri"/>
        </w:rPr>
      </w:pPr>
    </w:p>
    <w:p w14:paraId="4B1AA3CC" w14:textId="77777777" w:rsidR="009E17FB" w:rsidRDefault="00A85B1C">
      <w:pPr>
        <w:jc w:val="both"/>
        <w:rPr>
          <w:rFonts w:ascii="Calibri" w:eastAsia="Calibri" w:hAnsi="Calibri" w:cs="Calibri"/>
        </w:rPr>
      </w:pPr>
      <w:r>
        <w:rPr>
          <w:rFonts w:ascii="Calibri" w:eastAsia="Calibri" w:hAnsi="Calibri" w:cs="Calibri"/>
        </w:rPr>
        <w:t>We may ask questions (under the Equality Act 2010) prior to offering someone employment in the following circumstances:</w:t>
      </w:r>
    </w:p>
    <w:p w14:paraId="580AB4B5" w14:textId="77777777" w:rsidR="009E17FB" w:rsidRDefault="00A85B1C">
      <w:pPr>
        <w:numPr>
          <w:ilvl w:val="0"/>
          <w:numId w:val="4"/>
        </w:numPr>
        <w:pBdr>
          <w:top w:val="nil"/>
          <w:left w:val="nil"/>
          <w:bottom w:val="nil"/>
          <w:right w:val="nil"/>
          <w:between w:val="nil"/>
        </w:pBdr>
        <w:jc w:val="both"/>
        <w:rPr>
          <w:color w:val="000000"/>
        </w:rPr>
      </w:pPr>
      <w:r>
        <w:rPr>
          <w:rFonts w:ascii="Calibri" w:eastAsia="Calibri" w:hAnsi="Calibri" w:cs="Calibri"/>
          <w:color w:val="000000"/>
        </w:rPr>
        <w:t>To establish whether the applicant will be able to comply with a requirement to undergo an assessment (i.e. an interview or selection test)</w:t>
      </w:r>
    </w:p>
    <w:p w14:paraId="2DC3574D" w14:textId="77777777" w:rsidR="009E17FB" w:rsidRDefault="00A85B1C">
      <w:pPr>
        <w:numPr>
          <w:ilvl w:val="0"/>
          <w:numId w:val="4"/>
        </w:numPr>
        <w:pBdr>
          <w:top w:val="nil"/>
          <w:left w:val="nil"/>
          <w:bottom w:val="nil"/>
          <w:right w:val="nil"/>
          <w:between w:val="nil"/>
        </w:pBdr>
        <w:jc w:val="both"/>
        <w:rPr>
          <w:color w:val="000000"/>
        </w:rPr>
      </w:pPr>
      <w:r>
        <w:rPr>
          <w:rFonts w:ascii="Calibri" w:eastAsia="Calibri" w:hAnsi="Calibri" w:cs="Calibri"/>
          <w:color w:val="000000"/>
        </w:rPr>
        <w:t>To establish whether the applicant will be able to carry out a function that is intrinsic to the work concerned</w:t>
      </w:r>
    </w:p>
    <w:p w14:paraId="39F8ECC1" w14:textId="77777777" w:rsidR="009E17FB" w:rsidRDefault="00A85B1C">
      <w:pPr>
        <w:numPr>
          <w:ilvl w:val="0"/>
          <w:numId w:val="4"/>
        </w:numPr>
        <w:pBdr>
          <w:top w:val="nil"/>
          <w:left w:val="nil"/>
          <w:bottom w:val="nil"/>
          <w:right w:val="nil"/>
          <w:between w:val="nil"/>
        </w:pBdr>
        <w:jc w:val="both"/>
        <w:rPr>
          <w:color w:val="000000"/>
        </w:rPr>
      </w:pPr>
      <w:r>
        <w:rPr>
          <w:rFonts w:ascii="Calibri" w:eastAsia="Calibri" w:hAnsi="Calibri" w:cs="Calibri"/>
          <w:color w:val="000000"/>
        </w:rPr>
        <w:t>To monitor diversity in the range of people applying for work</w:t>
      </w:r>
    </w:p>
    <w:p w14:paraId="1D9F8268" w14:textId="77777777" w:rsidR="009E17FB" w:rsidRDefault="00A85B1C">
      <w:pPr>
        <w:numPr>
          <w:ilvl w:val="0"/>
          <w:numId w:val="4"/>
        </w:numPr>
        <w:pBdr>
          <w:top w:val="nil"/>
          <w:left w:val="nil"/>
          <w:bottom w:val="nil"/>
          <w:right w:val="nil"/>
          <w:between w:val="nil"/>
        </w:pBdr>
        <w:jc w:val="both"/>
        <w:rPr>
          <w:color w:val="000000"/>
        </w:rPr>
      </w:pPr>
      <w:r>
        <w:rPr>
          <w:rFonts w:ascii="Calibri" w:eastAsia="Calibri" w:hAnsi="Calibri" w:cs="Calibri"/>
          <w:color w:val="000000"/>
        </w:rPr>
        <w:t>To take positive action towards a particular group – for example offering a guaranteed interview scheme</w:t>
      </w:r>
    </w:p>
    <w:p w14:paraId="0B5A7E8A" w14:textId="77777777" w:rsidR="009E17FB" w:rsidRDefault="009E17FB">
      <w:pPr>
        <w:pBdr>
          <w:top w:val="nil"/>
          <w:left w:val="nil"/>
          <w:bottom w:val="nil"/>
          <w:right w:val="nil"/>
          <w:between w:val="nil"/>
        </w:pBdr>
        <w:ind w:left="720"/>
        <w:jc w:val="both"/>
        <w:rPr>
          <w:rFonts w:ascii="Calibri" w:eastAsia="Calibri" w:hAnsi="Calibri" w:cs="Calibri"/>
          <w:color w:val="000000"/>
        </w:rPr>
      </w:pPr>
    </w:p>
    <w:p w14:paraId="29B534CC" w14:textId="77777777" w:rsidR="009E17FB" w:rsidRDefault="009E17FB">
      <w:pPr>
        <w:jc w:val="both"/>
        <w:rPr>
          <w:rFonts w:ascii="Calibri" w:eastAsia="Calibri" w:hAnsi="Calibri" w:cs="Calibri"/>
        </w:rPr>
      </w:pPr>
    </w:p>
    <w:p w14:paraId="27B74696" w14:textId="77777777" w:rsidR="009E17FB" w:rsidRDefault="009E17FB">
      <w:pPr>
        <w:jc w:val="both"/>
        <w:rPr>
          <w:rFonts w:ascii="Calibri" w:eastAsia="Calibri" w:hAnsi="Calibri" w:cs="Calibri"/>
        </w:rPr>
      </w:pPr>
    </w:p>
    <w:p w14:paraId="3D1B9F1E" w14:textId="77777777" w:rsidR="009E17FB" w:rsidRDefault="00A85B1C">
      <w:pPr>
        <w:jc w:val="both"/>
        <w:rPr>
          <w:rFonts w:ascii="Calibri" w:eastAsia="Calibri" w:hAnsi="Calibri" w:cs="Calibri"/>
        </w:rPr>
      </w:pPr>
      <w:r>
        <w:rPr>
          <w:rFonts w:ascii="Calibri" w:eastAsia="Calibri" w:hAnsi="Calibri" w:cs="Calibri"/>
        </w:rPr>
        <w:t xml:space="preserve">The National College for Teaching and Leadership provides further guidance specific to working with children, which we follow: </w:t>
      </w:r>
    </w:p>
    <w:p w14:paraId="67B40555" w14:textId="77777777" w:rsidR="009E17FB" w:rsidRDefault="009E17FB">
      <w:pPr>
        <w:jc w:val="both"/>
        <w:rPr>
          <w:rFonts w:ascii="Calibri" w:eastAsia="Calibri" w:hAnsi="Calibri" w:cs="Calibri"/>
        </w:rPr>
      </w:pPr>
    </w:p>
    <w:p w14:paraId="003D7A01" w14:textId="77777777" w:rsidR="009E17FB" w:rsidRDefault="00A85B1C">
      <w:pPr>
        <w:ind w:left="720"/>
        <w:jc w:val="both"/>
        <w:rPr>
          <w:rFonts w:ascii="Calibri" w:eastAsia="Calibri" w:hAnsi="Calibri" w:cs="Calibri"/>
          <w:i/>
          <w:iCs/>
        </w:rPr>
      </w:pPr>
      <w:r>
        <w:rPr>
          <w:rFonts w:ascii="Calibri" w:eastAsia="Calibri" w:hAnsi="Calibri" w:cs="Calibri"/>
          <w:i/>
          <w:iCs/>
        </w:rPr>
        <w:t>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w:t>
      </w:r>
    </w:p>
    <w:p w14:paraId="517E2FF6" w14:textId="77777777" w:rsidR="009E17FB" w:rsidRDefault="009E17FB">
      <w:pPr>
        <w:jc w:val="both"/>
        <w:rPr>
          <w:rFonts w:ascii="Calibri" w:eastAsia="Calibri" w:hAnsi="Calibri" w:cs="Calibri"/>
          <w:i/>
          <w:iCs/>
        </w:rPr>
      </w:pPr>
    </w:p>
    <w:p w14:paraId="7102C1AA" w14:textId="77777777" w:rsidR="009E17FB" w:rsidRDefault="00A85B1C">
      <w:pPr>
        <w:ind w:left="720"/>
        <w:jc w:val="both"/>
        <w:rPr>
          <w:rFonts w:ascii="Calibri" w:eastAsia="Calibri" w:hAnsi="Calibri" w:cs="Calibri"/>
          <w:i/>
          <w:iCs/>
        </w:rPr>
      </w:pPr>
      <w:r>
        <w:rPr>
          <w:rFonts w:ascii="Calibri" w:eastAsia="Calibri" w:hAnsi="Calibri" w:cs="Calibri"/>
          <w:i/>
          <w:iCs/>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11CC820F" w14:textId="77777777" w:rsidR="009E17FB" w:rsidRDefault="009E17FB">
      <w:pPr>
        <w:jc w:val="both"/>
        <w:rPr>
          <w:rFonts w:ascii="Calibri" w:eastAsia="Calibri" w:hAnsi="Calibri" w:cs="Calibri"/>
          <w:i/>
          <w:iCs/>
        </w:rPr>
      </w:pPr>
    </w:p>
    <w:p w14:paraId="6DA6311E" w14:textId="77777777" w:rsidR="009E17FB" w:rsidRDefault="00A85B1C">
      <w:pPr>
        <w:ind w:left="720"/>
        <w:jc w:val="both"/>
        <w:rPr>
          <w:rFonts w:ascii="Calibri" w:eastAsia="Calibri" w:hAnsi="Calibri" w:cs="Calibri"/>
          <w:i/>
          <w:iCs/>
        </w:rPr>
      </w:pPr>
      <w:r>
        <w:rPr>
          <w:rFonts w:ascii="Calibri" w:eastAsia="Calibri" w:hAnsi="Calibri" w:cs="Calibri"/>
          <w:i/>
          <w:iCs/>
        </w:rPr>
        <w:t>Successful applicants offered a position may be asked to complete a fitness questionnaire prior to commencing the programme. Providers should not ask all-</w:t>
      </w:r>
      <w:r>
        <w:rPr>
          <w:rFonts w:ascii="Calibri" w:eastAsia="Calibri" w:hAnsi="Calibri" w:cs="Calibri"/>
          <w:i/>
          <w:iCs/>
        </w:rPr>
        <w:lastRenderedPageBreak/>
        <w:t xml:space="preserve">encompassing health </w:t>
      </w:r>
      <w:proofErr w:type="gramStart"/>
      <w:r>
        <w:rPr>
          <w:rFonts w:ascii="Calibri" w:eastAsia="Calibri" w:hAnsi="Calibri" w:cs="Calibri"/>
          <w:i/>
          <w:iCs/>
        </w:rPr>
        <w:t>questions, but</w:t>
      </w:r>
      <w:proofErr w:type="gramEnd"/>
      <w:r>
        <w:rPr>
          <w:rFonts w:ascii="Calibri" w:eastAsia="Calibri" w:hAnsi="Calibri" w:cs="Calibri"/>
          <w:i/>
          <w:iCs/>
        </w:rPr>
        <w:t xml:space="preserve"> should ensure that they only ask targeted and relevant health-related questions, which are necessary to ensure that a person is able to teach.</w:t>
      </w:r>
    </w:p>
    <w:p w14:paraId="1BB74A88" w14:textId="77777777" w:rsidR="009E17FB" w:rsidRDefault="009E17FB">
      <w:pPr>
        <w:ind w:left="720"/>
        <w:jc w:val="both"/>
        <w:rPr>
          <w:rFonts w:ascii="Calibri" w:eastAsia="Calibri" w:hAnsi="Calibri" w:cs="Calibri"/>
          <w:i/>
          <w:iCs/>
        </w:rPr>
      </w:pPr>
    </w:p>
    <w:p w14:paraId="61B2F5FB"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Staff</w:t>
      </w:r>
    </w:p>
    <w:p w14:paraId="29938F54" w14:textId="77777777" w:rsidR="009E17FB" w:rsidRDefault="00A85B1C">
      <w:pPr>
        <w:jc w:val="both"/>
        <w:rPr>
          <w:rFonts w:ascii="Calibri" w:eastAsia="Calibri" w:hAnsi="Calibri" w:cs="Calibri"/>
        </w:rPr>
      </w:pPr>
      <w:r>
        <w:rPr>
          <w:rFonts w:ascii="Calibri" w:eastAsia="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1CEE47A2" w14:textId="77777777" w:rsidR="009E17FB" w:rsidRDefault="009E17FB">
      <w:pPr>
        <w:jc w:val="both"/>
        <w:rPr>
          <w:rFonts w:ascii="Calibri" w:eastAsia="Calibri" w:hAnsi="Calibri" w:cs="Calibri"/>
        </w:rPr>
      </w:pPr>
    </w:p>
    <w:p w14:paraId="7C3EDB94" w14:textId="77777777" w:rsidR="009E17FB" w:rsidRDefault="00A85B1C">
      <w:pPr>
        <w:jc w:val="both"/>
        <w:rPr>
          <w:rFonts w:ascii="Calibri" w:eastAsia="Calibri" w:hAnsi="Calibri" w:cs="Calibri"/>
        </w:rPr>
      </w:pPr>
      <w:r>
        <w:rPr>
          <w:rFonts w:ascii="Calibri" w:eastAsia="Calibri" w:hAnsi="Calibri" w:cs="Calibri"/>
        </w:rPr>
        <w:t xml:space="preserve">We foster a safe, inclusive, and positive work environment, with our leadership team ensuring policies are kept </w:t>
      </w:r>
      <w:proofErr w:type="gramStart"/>
      <w:r>
        <w:rPr>
          <w:rFonts w:ascii="Calibri" w:eastAsia="Calibri" w:hAnsi="Calibri" w:cs="Calibri"/>
        </w:rPr>
        <w:t>up-to-date</w:t>
      </w:r>
      <w:proofErr w:type="gramEnd"/>
      <w:r>
        <w:rPr>
          <w:rFonts w:ascii="Calibri" w:eastAsia="Calibri" w:hAnsi="Calibri" w:cs="Calibri"/>
        </w:rPr>
        <w:t>, conducting risk assessments, providing regular training and monitoring to ensure effective implementation. These demonstrate taking ‘reasonable steps’ to prevent harassment of our employees, including harassment from third parties</w:t>
      </w:r>
    </w:p>
    <w:p w14:paraId="127AB2C8" w14:textId="77777777" w:rsidR="009E17FB" w:rsidRDefault="009E17FB">
      <w:pPr>
        <w:jc w:val="both"/>
        <w:rPr>
          <w:rFonts w:ascii="Calibri" w:eastAsia="Calibri" w:hAnsi="Calibri" w:cs="Calibri"/>
        </w:rPr>
      </w:pPr>
    </w:p>
    <w:p w14:paraId="0829596F" w14:textId="77777777" w:rsidR="009E17FB" w:rsidRDefault="00A85B1C">
      <w:pPr>
        <w:jc w:val="both"/>
        <w:rPr>
          <w:rFonts w:ascii="Calibri" w:eastAsia="Calibri" w:hAnsi="Calibri" w:cs="Calibri"/>
        </w:rPr>
      </w:pPr>
      <w:r>
        <w:rPr>
          <w:rFonts w:ascii="Calibri" w:eastAsia="Calibri" w:hAnsi="Calibri" w:cs="Calibri"/>
        </w:rPr>
        <w:t>Staff will follow the Dealing with discriminatory behaviour policy where applicable to report any discriminatory behaviours observed. Our zero-tolerance approach includes having anonymous reporting procedures and dealing with any instances which arise via our disciplinary procedures.</w:t>
      </w:r>
    </w:p>
    <w:p w14:paraId="3558A256" w14:textId="77777777" w:rsidR="009E17FB" w:rsidRDefault="009E17FB">
      <w:pPr>
        <w:jc w:val="both"/>
        <w:rPr>
          <w:rFonts w:ascii="Calibri" w:eastAsia="Calibri" w:hAnsi="Calibri" w:cs="Calibri"/>
        </w:rPr>
      </w:pPr>
    </w:p>
    <w:p w14:paraId="24587AC3"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Early learning framework</w:t>
      </w:r>
    </w:p>
    <w:p w14:paraId="716A432F" w14:textId="77777777" w:rsidR="009E17FB" w:rsidRDefault="00A85B1C">
      <w:pPr>
        <w:jc w:val="both"/>
        <w:rPr>
          <w:rFonts w:ascii="Calibri" w:eastAsia="Calibri" w:hAnsi="Calibri" w:cs="Calibri"/>
        </w:rPr>
      </w:pPr>
      <w:r>
        <w:rPr>
          <w:rFonts w:ascii="Calibri" w:eastAsia="Calibri" w:hAnsi="Calibri" w:cs="Calibri"/>
        </w:rPr>
        <w:t>We follow the Early Years Foundation Stage statutory requirements and ensure that all learning opportunities offered in the nursery encourage children to develop positive attitudes to people who are different from them. Our curriculum encourages children to empathise with others and to begin to develop the skills of critical thinking.</w:t>
      </w:r>
    </w:p>
    <w:p w14:paraId="14A052B2" w14:textId="77777777" w:rsidR="009E17FB" w:rsidRDefault="009E17FB">
      <w:pPr>
        <w:jc w:val="both"/>
        <w:rPr>
          <w:rFonts w:ascii="Calibri" w:eastAsia="Calibri" w:hAnsi="Calibri" w:cs="Calibri"/>
        </w:rPr>
      </w:pPr>
    </w:p>
    <w:p w14:paraId="65912A70" w14:textId="77777777" w:rsidR="009E17FB" w:rsidRDefault="00A85B1C">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We do this by:</w:t>
      </w:r>
    </w:p>
    <w:p w14:paraId="0D15F83C" w14:textId="77777777" w:rsidR="009E17FB" w:rsidRDefault="00A85B1C">
      <w:pPr>
        <w:numPr>
          <w:ilvl w:val="0"/>
          <w:numId w:val="3"/>
        </w:numPr>
        <w:jc w:val="both"/>
      </w:pPr>
      <w:r>
        <w:rPr>
          <w:rFonts w:ascii="Calibri" w:eastAsia="Calibri" w:hAnsi="Calibri" w:cs="Calibri"/>
        </w:rPr>
        <w:t>Identifying a key person to each child who will ensure that each child’s care is tailored to meet their individual needs and continuously observe, assess and plan for their learning and development</w:t>
      </w:r>
    </w:p>
    <w:p w14:paraId="1EE0DEB4" w14:textId="77777777" w:rsidR="009E17FB" w:rsidRDefault="00A85B1C">
      <w:pPr>
        <w:numPr>
          <w:ilvl w:val="0"/>
          <w:numId w:val="3"/>
        </w:numPr>
        <w:jc w:val="both"/>
      </w:pPr>
      <w:r>
        <w:rPr>
          <w:rFonts w:ascii="Calibri" w:eastAsia="Calibri" w:hAnsi="Calibri" w:cs="Calibri"/>
        </w:rPr>
        <w:t>Listening to children’s verbal and non-verbal communication and making children feel included, valued and good about themselves</w:t>
      </w:r>
    </w:p>
    <w:p w14:paraId="33CC6F1E" w14:textId="77777777" w:rsidR="009E17FB" w:rsidRDefault="00A85B1C">
      <w:pPr>
        <w:numPr>
          <w:ilvl w:val="0"/>
          <w:numId w:val="3"/>
        </w:numPr>
        <w:jc w:val="both"/>
      </w:pPr>
      <w:r>
        <w:rPr>
          <w:rFonts w:ascii="Calibri" w:eastAsia="Calibri" w:hAnsi="Calibri" w:cs="Calibri"/>
        </w:rPr>
        <w:t>Ensuring that we know what each child knows and “can do” and has equal access to tailored early learning and play opportunities</w:t>
      </w:r>
    </w:p>
    <w:p w14:paraId="44CF8F91" w14:textId="77777777" w:rsidR="009E17FB" w:rsidRDefault="00A85B1C">
      <w:pPr>
        <w:numPr>
          <w:ilvl w:val="0"/>
          <w:numId w:val="3"/>
        </w:numPr>
        <w:jc w:val="both"/>
      </w:pPr>
      <w:r>
        <w:rPr>
          <w:rFonts w:ascii="Calibri" w:eastAsia="Calibri" w:hAnsi="Calibri" w:cs="Calibri"/>
        </w:rPr>
        <w:t>Reflecting the widest possible range of communities in the choice of resources</w:t>
      </w:r>
    </w:p>
    <w:p w14:paraId="69C373F5" w14:textId="77777777" w:rsidR="009E17FB" w:rsidRDefault="00A85B1C">
      <w:pPr>
        <w:numPr>
          <w:ilvl w:val="0"/>
          <w:numId w:val="3"/>
        </w:numPr>
        <w:jc w:val="both"/>
      </w:pPr>
      <w:r>
        <w:rPr>
          <w:rFonts w:ascii="Calibri" w:eastAsia="Calibri" w:hAnsi="Calibri" w:cs="Calibri"/>
        </w:rPr>
        <w:t>Avoiding stereotypical or derogatory images in the selection of materials</w:t>
      </w:r>
    </w:p>
    <w:p w14:paraId="0A446662" w14:textId="77777777" w:rsidR="009E17FB" w:rsidRDefault="00A85B1C">
      <w:pPr>
        <w:numPr>
          <w:ilvl w:val="0"/>
          <w:numId w:val="3"/>
        </w:numPr>
        <w:jc w:val="both"/>
      </w:pPr>
      <w:r>
        <w:rPr>
          <w:rFonts w:ascii="Calibri" w:eastAsia="Calibri" w:hAnsi="Calibri" w:cs="Calibri"/>
        </w:rPr>
        <w:t>Acknowledging and celebrating a wide range of religions, beliefs and festivals</w:t>
      </w:r>
    </w:p>
    <w:p w14:paraId="7D18720C" w14:textId="77777777" w:rsidR="009E17FB" w:rsidRDefault="00A85B1C">
      <w:pPr>
        <w:numPr>
          <w:ilvl w:val="0"/>
          <w:numId w:val="3"/>
        </w:numPr>
        <w:jc w:val="both"/>
      </w:pPr>
      <w:r>
        <w:rPr>
          <w:rFonts w:ascii="Calibri" w:eastAsia="Calibri" w:hAnsi="Calibri" w:cs="Calibri"/>
        </w:rPr>
        <w:t xml:space="preserve">Creating an environment of mutual respect </w:t>
      </w:r>
    </w:p>
    <w:p w14:paraId="2DDC3C42" w14:textId="77777777" w:rsidR="009E17FB" w:rsidRDefault="00A85B1C">
      <w:pPr>
        <w:numPr>
          <w:ilvl w:val="0"/>
          <w:numId w:val="3"/>
        </w:numPr>
        <w:jc w:val="both"/>
      </w:pPr>
      <w:r>
        <w:rPr>
          <w:rFonts w:ascii="Calibri" w:eastAsia="Calibri" w:hAnsi="Calibri" w:cs="Calibri"/>
        </w:rPr>
        <w:t>Supporting children to talk about their feelings and those of others, manage emotions and develop empathy</w:t>
      </w:r>
    </w:p>
    <w:p w14:paraId="75007A3A" w14:textId="77777777" w:rsidR="009E17FB" w:rsidRDefault="00A85B1C">
      <w:pPr>
        <w:numPr>
          <w:ilvl w:val="0"/>
          <w:numId w:val="3"/>
        </w:numPr>
        <w:jc w:val="both"/>
      </w:pPr>
      <w:r>
        <w:rPr>
          <w:rFonts w:ascii="Calibri" w:eastAsia="Calibri" w:hAnsi="Calibri" w:cs="Calibri"/>
        </w:rPr>
        <w:t>Helping children to understand that discriminatory behaviour and remarks are unacceptable</w:t>
      </w:r>
    </w:p>
    <w:p w14:paraId="2E5E0380" w14:textId="77777777" w:rsidR="009E17FB" w:rsidRDefault="00A85B1C">
      <w:pPr>
        <w:numPr>
          <w:ilvl w:val="0"/>
          <w:numId w:val="3"/>
        </w:numPr>
        <w:jc w:val="both"/>
      </w:pPr>
      <w:r>
        <w:rPr>
          <w:rFonts w:ascii="Calibri" w:eastAsia="Calibri" w:hAnsi="Calibri" w:cs="Calibri"/>
        </w:rPr>
        <w:lastRenderedPageBreak/>
        <w:t xml:space="preserve">Knowing children well, being able to meet their needs and know when they require further support </w:t>
      </w:r>
    </w:p>
    <w:p w14:paraId="67B905DC" w14:textId="77777777" w:rsidR="009E17FB" w:rsidRDefault="00A85B1C">
      <w:pPr>
        <w:numPr>
          <w:ilvl w:val="0"/>
          <w:numId w:val="3"/>
        </w:numPr>
        <w:jc w:val="both"/>
      </w:pPr>
      <w:r>
        <w:rPr>
          <w:rFonts w:ascii="Calibri" w:eastAsia="Calibri" w:hAnsi="Calibri" w:cs="Calibri"/>
        </w:rPr>
        <w:t xml:space="preserve">Ensuring that all early learning opportunities offered are inclusive of children with special educational needs and/or disabilities and children from disadvantaged backgrounds </w:t>
      </w:r>
    </w:p>
    <w:p w14:paraId="4022CA40" w14:textId="77777777" w:rsidR="009E17FB" w:rsidRDefault="00A85B1C">
      <w:pPr>
        <w:numPr>
          <w:ilvl w:val="0"/>
          <w:numId w:val="3"/>
        </w:numPr>
        <w:jc w:val="both"/>
      </w:pPr>
      <w:r>
        <w:rPr>
          <w:rFonts w:ascii="Calibri" w:eastAsia="Calibri" w:hAnsi="Calibri" w:cs="Calibri"/>
        </w:rPr>
        <w:t>Ensuring that children whose first language is not English have full access to our early learning opportunities and are supported in their learning</w:t>
      </w:r>
    </w:p>
    <w:p w14:paraId="11B5C05C" w14:textId="77777777" w:rsidR="009E17FB" w:rsidRDefault="00A85B1C">
      <w:pPr>
        <w:numPr>
          <w:ilvl w:val="0"/>
          <w:numId w:val="3"/>
        </w:numPr>
        <w:jc w:val="both"/>
      </w:pPr>
      <w:r>
        <w:rPr>
          <w:rFonts w:ascii="Calibri" w:eastAsia="Calibri" w:hAnsi="Calibri" w:cs="Calibri"/>
        </w:rPr>
        <w:t>Working in partnership with all families to ensure they understand the policy and challenge any discriminatory comments made</w:t>
      </w:r>
    </w:p>
    <w:p w14:paraId="04A14B5D" w14:textId="77777777" w:rsidR="009E17FB" w:rsidRDefault="00A85B1C">
      <w:pPr>
        <w:numPr>
          <w:ilvl w:val="0"/>
          <w:numId w:val="3"/>
        </w:numPr>
        <w:jc w:val="both"/>
      </w:pPr>
      <w:r>
        <w:rPr>
          <w:rFonts w:ascii="Calibri" w:eastAsia="Calibri" w:hAnsi="Calibri" w:cs="Calibri"/>
        </w:rPr>
        <w:t xml:space="preserve">Ensuring the medical, cultural and dietary needs of all children are met and help children to learn about a range of food and cultural approaches to </w:t>
      </w:r>
      <w:proofErr w:type="gramStart"/>
      <w:r>
        <w:rPr>
          <w:rFonts w:ascii="Calibri" w:eastAsia="Calibri" w:hAnsi="Calibri" w:cs="Calibri"/>
        </w:rPr>
        <w:t>meal times</w:t>
      </w:r>
      <w:proofErr w:type="gramEnd"/>
      <w:r>
        <w:rPr>
          <w:rFonts w:ascii="Calibri" w:eastAsia="Calibri" w:hAnsi="Calibri" w:cs="Calibri"/>
        </w:rPr>
        <w:t xml:space="preserve"> and to respect the differences among them.</w:t>
      </w:r>
    </w:p>
    <w:p w14:paraId="3AD4DC44" w14:textId="77777777" w:rsidR="009E17FB" w:rsidRDefault="009E17FB">
      <w:pPr>
        <w:jc w:val="both"/>
        <w:rPr>
          <w:rFonts w:ascii="Calibri" w:eastAsia="Calibri" w:hAnsi="Calibri" w:cs="Calibri"/>
        </w:rPr>
      </w:pPr>
    </w:p>
    <w:p w14:paraId="1313005C" w14:textId="77777777" w:rsidR="009E17FB" w:rsidRDefault="00A85B1C">
      <w:pPr>
        <w:jc w:val="both"/>
        <w:rPr>
          <w:rFonts w:ascii="Calibri" w:eastAsia="Calibri" w:hAnsi="Calibri" w:cs="Calibri"/>
          <w:b/>
          <w:bCs/>
        </w:rPr>
      </w:pPr>
      <w:r>
        <w:rPr>
          <w:rFonts w:ascii="Calibri" w:eastAsia="Calibri" w:hAnsi="Calibri" w:cs="Calibri"/>
          <w:b/>
          <w:bCs/>
        </w:rPr>
        <w:t>Parent information and meetings</w:t>
      </w:r>
    </w:p>
    <w:p w14:paraId="5B01933A" w14:textId="77777777" w:rsidR="009E17FB" w:rsidRDefault="00A85B1C">
      <w:pPr>
        <w:jc w:val="both"/>
        <w:rPr>
          <w:rFonts w:ascii="Calibri" w:eastAsia="Calibri" w:hAnsi="Calibri" w:cs="Calibri"/>
        </w:rPr>
      </w:pPr>
      <w:r>
        <w:rPr>
          <w:rFonts w:ascii="Calibri" w:eastAsia="Calibri" w:hAnsi="Calibri" w:cs="Calibri"/>
        </w:rPr>
        <w:t xml:space="preserve">Information about the nursery, its activities, experiences and resources are shared with parents as well as information about their child’s development. This is given in a variety of ways according to individual needs (written, verbal and translated), to ensure that all parents can access the information they need.  </w:t>
      </w:r>
    </w:p>
    <w:p w14:paraId="6679EEAF" w14:textId="77777777" w:rsidR="009E17FB" w:rsidRDefault="009E17FB">
      <w:pPr>
        <w:jc w:val="both"/>
        <w:rPr>
          <w:rFonts w:ascii="Calibri" w:eastAsia="Calibri" w:hAnsi="Calibri" w:cs="Calibri"/>
        </w:rPr>
      </w:pPr>
    </w:p>
    <w:p w14:paraId="6EC6AEE0" w14:textId="77777777" w:rsidR="009E17FB" w:rsidRDefault="00A85B1C">
      <w:pPr>
        <w:jc w:val="both"/>
        <w:rPr>
          <w:rFonts w:ascii="Calibri" w:eastAsia="Calibri" w:hAnsi="Calibri" w:cs="Calibri"/>
        </w:rPr>
      </w:pPr>
      <w:r>
        <w:rPr>
          <w:rFonts w:ascii="Calibri" w:eastAsia="Calibri" w:hAnsi="Calibri" w:cs="Calibri"/>
        </w:rPr>
        <w:t xml:space="preserve">Wherever possible, meetings are arranged to give all families opportunities to attend and share information about their child. </w:t>
      </w:r>
    </w:p>
    <w:p w14:paraId="572FB884" w14:textId="77777777" w:rsidR="009E17FB" w:rsidRDefault="009E17FB">
      <w:pPr>
        <w:jc w:val="both"/>
        <w:rPr>
          <w:rFonts w:ascii="Calibri" w:eastAsia="Calibri" w:hAnsi="Calibri" w:cs="Calibri"/>
        </w:rPr>
      </w:pPr>
    </w:p>
    <w:p w14:paraId="5CC68495" w14:textId="77777777" w:rsidR="009E17FB" w:rsidRDefault="009E17FB">
      <w:pPr>
        <w:jc w:val="both"/>
        <w:rPr>
          <w:rFonts w:ascii="Calibri" w:eastAsia="Calibri" w:hAnsi="Calibri" w:cs="Calibri"/>
        </w:rPr>
      </w:pPr>
    </w:p>
    <w:tbl>
      <w:tblPr>
        <w:tblStyle w:val="a"/>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E17FB" w14:paraId="1AB78F91" w14:textId="77777777">
        <w:trPr>
          <w:jc w:val="center"/>
        </w:trPr>
        <w:tc>
          <w:tcPr>
            <w:tcW w:w="2943" w:type="dxa"/>
            <w:tcBorders>
              <w:top w:val="single" w:sz="4" w:space="0" w:color="000000"/>
            </w:tcBorders>
            <w:vAlign w:val="center"/>
          </w:tcPr>
          <w:p w14:paraId="46D91FCB" w14:textId="77777777" w:rsidR="009E17FB" w:rsidRDefault="00A85B1C">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12A59C85" w14:textId="77777777" w:rsidR="009E17FB" w:rsidRDefault="00A85B1C">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767251C3" w14:textId="77777777" w:rsidR="009E17FB" w:rsidRDefault="00A85B1C">
            <w:pPr>
              <w:rPr>
                <w:rFonts w:ascii="Calibri" w:eastAsia="Calibri" w:hAnsi="Calibri" w:cs="Calibri"/>
                <w:sz w:val="22"/>
                <w:szCs w:val="22"/>
              </w:rPr>
            </w:pPr>
            <w:r>
              <w:rPr>
                <w:rFonts w:ascii="Calibri" w:eastAsia="Calibri" w:hAnsi="Calibri" w:cs="Calibri"/>
                <w:b/>
                <w:bCs/>
                <w:sz w:val="20"/>
                <w:szCs w:val="20"/>
              </w:rPr>
              <w:t>Date for review</w:t>
            </w:r>
          </w:p>
        </w:tc>
      </w:tr>
      <w:tr w:rsidR="009E17FB" w14:paraId="61C1382E" w14:textId="77777777">
        <w:trPr>
          <w:jc w:val="center"/>
        </w:trPr>
        <w:tc>
          <w:tcPr>
            <w:tcW w:w="2943" w:type="dxa"/>
            <w:vAlign w:val="center"/>
          </w:tcPr>
          <w:p w14:paraId="0F0B6C8B" w14:textId="77777777" w:rsidR="009E17FB" w:rsidRDefault="00A85B1C">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444FD32F" w14:textId="77777777" w:rsidR="009E17FB" w:rsidRDefault="00A85B1C">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45657EE0" w14:textId="77777777" w:rsidR="009E17FB" w:rsidRDefault="00A85B1C">
            <w:pPr>
              <w:rPr>
                <w:rFonts w:ascii="Calibri" w:eastAsia="Calibri" w:hAnsi="Calibri" w:cs="Calibri"/>
                <w:sz w:val="22"/>
                <w:szCs w:val="22"/>
              </w:rPr>
            </w:pPr>
            <w:r>
              <w:rPr>
                <w:rFonts w:ascii="Calibri" w:eastAsia="Calibri" w:hAnsi="Calibri" w:cs="Calibri"/>
                <w:i/>
                <w:iCs/>
                <w:sz w:val="20"/>
                <w:szCs w:val="20"/>
              </w:rPr>
              <w:t>1st September 2027</w:t>
            </w:r>
          </w:p>
        </w:tc>
      </w:tr>
    </w:tbl>
    <w:p w14:paraId="4C9530A0" w14:textId="77777777" w:rsidR="009E17FB" w:rsidRDefault="009E17FB">
      <w:pPr>
        <w:rPr>
          <w:sz w:val="2"/>
          <w:szCs w:val="2"/>
        </w:rPr>
      </w:pPr>
    </w:p>
    <w:sectPr w:rsidR="009E17FB">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A6E7" w14:textId="77777777" w:rsidR="00A85B1C" w:rsidRDefault="00A85B1C">
      <w:r>
        <w:separator/>
      </w:r>
    </w:p>
  </w:endnote>
  <w:endnote w:type="continuationSeparator" w:id="0">
    <w:p w14:paraId="58793D0D" w14:textId="77777777" w:rsidR="00A85B1C" w:rsidRDefault="00A8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753FC70-F8D7-4BC0-A2C8-91F4744A38F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DF5C0BC-6542-4C9E-A4AE-72E9290DAF03}"/>
    <w:embedBold r:id="rId3" w:fontKey="{03148F07-9CD4-40CC-9A21-2613D3FBC0D5}"/>
    <w:embedItalic r:id="rId4" w:fontKey="{356474DA-AE22-4D91-A6E7-E5872AB91022}"/>
    <w:embedBoldItalic r:id="rId5" w:fontKey="{0CC40897-39F1-4D62-B0A8-3C280293B3D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86C7977B-A2FF-4C31-A340-F7AF17259EF9}"/>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embedRegular r:id="rId7" w:fontKey="{808AC6F1-620E-4762-BBD8-F2DAA8DD9ACC}"/>
  </w:font>
  <w:font w:name="Arial Black">
    <w:panose1 w:val="020B0A04020102020204"/>
    <w:charset w:val="00"/>
    <w:family w:val="roman"/>
    <w:notTrueType/>
    <w:pitch w:val="default"/>
    <w:embedRegular r:id="rId8" w:fontKey="{3BBB4630-F15E-492A-B4EA-3DCF5A99EB91}"/>
  </w:font>
  <w:font w:name="Tahoma">
    <w:panose1 w:val="020B0604030504040204"/>
    <w:charset w:val="00"/>
    <w:family w:val="roman"/>
    <w:notTrueType/>
    <w:pitch w:val="default"/>
    <w:embedRegular r:id="rId9" w:fontKey="{3A96433D-04FC-4F28-8336-C5164910DE9A}"/>
  </w:font>
  <w:font w:name="Verdana">
    <w:panose1 w:val="020B0604030504040204"/>
    <w:charset w:val="00"/>
    <w:family w:val="roman"/>
    <w:pitch w:val="variable"/>
    <w:sig w:usb0="00000003" w:usb1="00000000" w:usb2="00000000" w:usb3="00000000" w:csb0="00000001" w:csb1="00000000"/>
    <w:embedRegular r:id="rId10" w:fontKey="{92F0C361-E60B-4DF9-81B4-CED27A7D03FF}"/>
  </w:font>
  <w:font w:name="Cambria">
    <w:panose1 w:val="02040503050406030204"/>
    <w:charset w:val="00"/>
    <w:family w:val="roman"/>
    <w:notTrueType/>
    <w:pitch w:val="default"/>
    <w:embedBold r:id="rId11" w:fontKey="{0E9AFF83-A3EA-457B-AFF7-5E42650EBD9D}"/>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notTrueType/>
    <w:pitch w:val="default"/>
    <w:embedRegular r:id="rId12" w:fontKey="{38FF908A-DD05-479B-BAFC-ED923C2D0E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B704" w14:textId="77777777" w:rsidR="009E17FB" w:rsidRDefault="00A85B1C">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A756B">
      <w:rPr>
        <w:rFonts w:ascii="Calibri" w:eastAsia="Calibri" w:hAnsi="Calibri" w:cs="Calibri"/>
        <w:noProof/>
        <w:color w:val="000000"/>
      </w:rPr>
      <w:t>1</w:t>
    </w:r>
    <w:r>
      <w:rPr>
        <w:rFonts w:ascii="Calibri" w:eastAsia="Calibri" w:hAnsi="Calibri" w:cs="Calibri"/>
        <w:color w:val="000000"/>
      </w:rPr>
      <w:fldChar w:fldCharType="end"/>
    </w:r>
  </w:p>
  <w:p w14:paraId="037DD412" w14:textId="77777777" w:rsidR="009E17FB" w:rsidRDefault="009E17F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5D30E" w14:textId="77777777" w:rsidR="00A85B1C" w:rsidRDefault="00A85B1C">
      <w:r>
        <w:separator/>
      </w:r>
    </w:p>
  </w:footnote>
  <w:footnote w:type="continuationSeparator" w:id="0">
    <w:p w14:paraId="67491159" w14:textId="77777777" w:rsidR="00A85B1C" w:rsidRDefault="00A85B1C">
      <w:r>
        <w:continuationSeparator/>
      </w:r>
    </w:p>
  </w:footnote>
  <w:footnote w:id="1">
    <w:p w14:paraId="1A1B2B30" w14:textId="77777777" w:rsidR="009E17FB" w:rsidRDefault="00A85B1C">
      <w:pPr>
        <w:jc w:val="both"/>
        <w:rPr>
          <w:rFonts w:ascii="Calibri" w:eastAsia="Calibri" w:hAnsi="Calibri" w:cs="Calibri"/>
          <w:i/>
          <w:iCs/>
          <w:sz w:val="20"/>
          <w:szCs w:val="20"/>
        </w:rPr>
      </w:pPr>
      <w:r>
        <w:rPr>
          <w:rStyle w:val="FootnoteReference"/>
        </w:rPr>
        <w:footnoteRef/>
      </w:r>
      <w:r>
        <w:t xml:space="preserve"> </w:t>
      </w:r>
      <w:r>
        <w:rPr>
          <w:rFonts w:ascii="Calibri" w:eastAsia="Calibri" w:hAnsi="Calibri" w:cs="Calibri"/>
          <w:b/>
          <w:bCs/>
          <w:i/>
          <w:iCs/>
          <w:sz w:val="20"/>
          <w:szCs w:val="20"/>
        </w:rPr>
        <w:t>Protection from redundancy</w:t>
      </w:r>
    </w:p>
    <w:p w14:paraId="1F548783" w14:textId="77777777" w:rsidR="009E17FB" w:rsidRDefault="00A85B1C">
      <w:pPr>
        <w:jc w:val="both"/>
        <w:rPr>
          <w:rFonts w:ascii="Calibri" w:eastAsia="Calibri" w:hAnsi="Calibri" w:cs="Calibri"/>
          <w:i/>
          <w:iCs/>
          <w:sz w:val="20"/>
          <w:szCs w:val="20"/>
        </w:rPr>
      </w:pPr>
      <w:r>
        <w:rPr>
          <w:rFonts w:ascii="Calibri" w:eastAsia="Calibri" w:hAnsi="Calibri" w:cs="Calibri"/>
          <w:i/>
          <w:iCs/>
          <w:sz w:val="20"/>
          <w:szCs w:val="20"/>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08DF737A" w14:textId="77777777" w:rsidR="009E17FB" w:rsidRDefault="00A85B1C">
      <w:pPr>
        <w:jc w:val="both"/>
        <w:rPr>
          <w:rFonts w:ascii="Calibri" w:eastAsia="Calibri" w:hAnsi="Calibri" w:cs="Calibri"/>
          <w:i/>
          <w:iCs/>
          <w:sz w:val="20"/>
          <w:szCs w:val="20"/>
        </w:rPr>
      </w:pPr>
      <w:r>
        <w:rPr>
          <w:rFonts w:ascii="Calibri" w:eastAsia="Calibri" w:hAnsi="Calibri" w:cs="Calibri"/>
          <w:i/>
          <w:iCs/>
          <w:sz w:val="20"/>
          <w:szCs w:val="20"/>
        </w:rPr>
        <w:t>Under maternity leave regulations, the protection against redundancy is from the point the employer is made aware of the pregnancy and up to 18 months after the birth of the child.</w:t>
      </w:r>
    </w:p>
    <w:p w14:paraId="7F5DBC59" w14:textId="77777777" w:rsidR="009E17FB" w:rsidRDefault="00A85B1C">
      <w:pPr>
        <w:jc w:val="both"/>
        <w:rPr>
          <w:rFonts w:ascii="Calibri" w:eastAsia="Calibri" w:hAnsi="Calibri" w:cs="Calibri"/>
          <w:i/>
          <w:iCs/>
          <w:sz w:val="20"/>
          <w:szCs w:val="20"/>
        </w:rPr>
      </w:pPr>
      <w:r>
        <w:rPr>
          <w:rFonts w:ascii="Calibri" w:eastAsia="Calibri" w:hAnsi="Calibri" w:cs="Calibri"/>
          <w:i/>
          <w:iCs/>
          <w:sz w:val="20"/>
          <w:szCs w:val="20"/>
        </w:rPr>
        <w:t>For those on adoption leave, the redundancy protection is extended to 18 months from the date of the placement of the adopted child(ren).</w:t>
      </w:r>
    </w:p>
    <w:p w14:paraId="4A0FA8E7" w14:textId="77777777" w:rsidR="009E17FB" w:rsidRDefault="00A85B1C">
      <w:pPr>
        <w:jc w:val="both"/>
        <w:rPr>
          <w:rFonts w:ascii="Calibri" w:eastAsia="Calibri" w:hAnsi="Calibri" w:cs="Calibri"/>
          <w:i/>
          <w:iCs/>
          <w:sz w:val="20"/>
          <w:szCs w:val="20"/>
        </w:rPr>
      </w:pPr>
      <w:r>
        <w:rPr>
          <w:rFonts w:ascii="Calibri" w:eastAsia="Calibri" w:hAnsi="Calibri" w:cs="Calibri"/>
          <w:i/>
          <w:iCs/>
          <w:sz w:val="20"/>
          <w:szCs w:val="20"/>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14:paraId="55CF8873" w14:textId="77777777" w:rsidR="009E17FB" w:rsidRDefault="00A85B1C">
      <w:pPr>
        <w:jc w:val="both"/>
        <w:rPr>
          <w:rFonts w:ascii="Calibri" w:eastAsia="Calibri" w:hAnsi="Calibri" w:cs="Calibri"/>
          <w:i/>
          <w:iCs/>
          <w:sz w:val="20"/>
          <w:szCs w:val="20"/>
        </w:rPr>
      </w:pPr>
      <w:r>
        <w:rPr>
          <w:rFonts w:ascii="Calibri" w:eastAsia="Calibri" w:hAnsi="Calibri" w:cs="Calibri"/>
          <w:i/>
          <w:iCs/>
          <w:sz w:val="20"/>
          <w:szCs w:val="20"/>
        </w:rPr>
        <w:t xml:space="preserve">If the pregnancy ends and the employee is not entitled to statutory maternity </w:t>
      </w:r>
      <w:proofErr w:type="gramStart"/>
      <w:r>
        <w:rPr>
          <w:rFonts w:ascii="Calibri" w:eastAsia="Calibri" w:hAnsi="Calibri" w:cs="Calibri"/>
          <w:i/>
          <w:iCs/>
          <w:sz w:val="20"/>
          <w:szCs w:val="20"/>
        </w:rPr>
        <w:t>leave</w:t>
      </w:r>
      <w:proofErr w:type="gramEnd"/>
      <w:r>
        <w:rPr>
          <w:rFonts w:ascii="Calibri" w:eastAsia="Calibri" w:hAnsi="Calibri" w:cs="Calibri"/>
          <w:i/>
          <w:iCs/>
          <w:sz w:val="20"/>
          <w:szCs w:val="20"/>
        </w:rPr>
        <w:t xml:space="preserve"> then the protected period will end two weeks after the pregnancy.</w:t>
      </w:r>
    </w:p>
    <w:p w14:paraId="15B27826" w14:textId="77777777" w:rsidR="009E17FB" w:rsidRDefault="009E17FB">
      <w:pPr>
        <w:pBdr>
          <w:top w:val="nil"/>
          <w:left w:val="nil"/>
          <w:bottom w:val="nil"/>
          <w:right w:val="nil"/>
          <w:between w:val="nil"/>
        </w:pBdr>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59F5" w14:textId="77777777" w:rsidR="009E17FB" w:rsidRDefault="00A85B1C">
    <w:pPr>
      <w:jc w:val="center"/>
    </w:pPr>
    <w:r>
      <w:rPr>
        <w:noProof/>
      </w:rPr>
      <w:drawing>
        <wp:inline distT="114300" distB="114300" distL="114300" distR="114300" wp14:anchorId="3348D419" wp14:editId="0BFD93C9">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61C4F"/>
    <w:multiLevelType w:val="multilevel"/>
    <w:tmpl w:val="AD96F3E4"/>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8A159F"/>
    <w:multiLevelType w:val="multilevel"/>
    <w:tmpl w:val="77325534"/>
    <w:lvl w:ilvl="0">
      <w:start w:val="1"/>
      <w:numFmt w:val="bullet"/>
      <w:pStyle w:val="Numbered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CE67430"/>
    <w:multiLevelType w:val="multilevel"/>
    <w:tmpl w:val="3D766C74"/>
    <w:lvl w:ilvl="0">
      <w:start w:val="1"/>
      <w:numFmt w:val="decimal"/>
      <w:pStyle w:val="Bulletsspac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2685855"/>
    <w:multiLevelType w:val="multilevel"/>
    <w:tmpl w:val="0E7E7EBC"/>
    <w:lvl w:ilvl="0">
      <w:start w:val="1"/>
      <w:numFmt w:val="bullet"/>
      <w:pStyle w:val="Tabletex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F6D3D3B"/>
    <w:multiLevelType w:val="multilevel"/>
    <w:tmpl w:val="931ACB18"/>
    <w:lvl w:ilvl="0">
      <w:start w:val="1"/>
      <w:numFmt w:val="bullet"/>
      <w:pStyle w:val="Bulletsdash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7240303">
    <w:abstractNumId w:val="0"/>
  </w:num>
  <w:num w:numId="2" w16cid:durableId="1769423016">
    <w:abstractNumId w:val="3"/>
  </w:num>
  <w:num w:numId="3" w16cid:durableId="1321076916">
    <w:abstractNumId w:val="4"/>
  </w:num>
  <w:num w:numId="4" w16cid:durableId="1767996640">
    <w:abstractNumId w:val="1"/>
  </w:num>
  <w:num w:numId="5" w16cid:durableId="376246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REzGTn5mX9djuGhpHg3vj5Xy0HUIma4i1Q2QN81iI5oM+3BSIspzO+s1R2JlMf/+Yk9aRQWcyfA92ad5RE/xdw==" w:salt="UA0yHJ7hulFH/pZjjF8la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7FB"/>
    <w:rsid w:val="0097562B"/>
    <w:rsid w:val="009E17FB"/>
    <w:rsid w:val="00A85B1C"/>
    <w:rsid w:val="00AA7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04C2"/>
  <w15:docId w15:val="{52454BCA-438E-4B02-9101-C160F506E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E5B7K8SFVu0CRyXk1K0R1qxMQ==">CgMxLjAyDmguaWJ0bnYyaGZ5cXN1OAByITE3aHF1dEVUUDNIanhoR3A0elFTdXlYTDB1TzRaaE5ZcQ==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1628</Words>
  <Characters>9216</Characters>
  <Application>Microsoft Office Word</Application>
  <DocSecurity>8</DocSecurity>
  <Lines>196</Lines>
  <Paragraphs>87</Paragraphs>
  <ScaleCrop>false</ScaleCrop>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cp:lastPrinted>2026-10-13T14:47:00Z</cp:lastPrinted>
  <dcterms:created xsi:type="dcterms:W3CDTF">2026-10-13T14:48:00Z</dcterms:created>
  <dcterms:modified xsi:type="dcterms:W3CDTF">2026-10-13T14:48:00Z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